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22" w:rsidRPr="00616822" w:rsidRDefault="00616822" w:rsidP="00ED5D4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bookmarkEnd w:id="0"/>
      <w:r w:rsidRPr="00616822">
        <w:rPr>
          <w:rFonts w:ascii="Times New Roman" w:hAnsi="Times New Roman" w:cs="Times New Roman"/>
          <w:bCs/>
          <w:i/>
          <w:sz w:val="28"/>
          <w:szCs w:val="28"/>
        </w:rPr>
        <w:t xml:space="preserve">Выступление на </w:t>
      </w:r>
      <w:r w:rsidR="004C4505">
        <w:rPr>
          <w:rFonts w:ascii="Times New Roman" w:hAnsi="Times New Roman" w:cs="Times New Roman"/>
          <w:bCs/>
          <w:i/>
          <w:sz w:val="28"/>
          <w:szCs w:val="28"/>
        </w:rPr>
        <w:t>круглом столе</w:t>
      </w:r>
      <w:r w:rsidRPr="0061682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16822">
        <w:rPr>
          <w:rFonts w:ascii="Times New Roman" w:hAnsi="Times New Roman" w:cs="Times New Roman"/>
          <w:bCs/>
          <w:i/>
          <w:sz w:val="28"/>
          <w:szCs w:val="28"/>
          <w:u w:val="single"/>
        </w:rPr>
        <w:t>«</w:t>
      </w:r>
      <w:r w:rsidR="004C4505">
        <w:rPr>
          <w:rFonts w:ascii="Times New Roman" w:hAnsi="Times New Roman" w:cs="Times New Roman"/>
          <w:bCs/>
          <w:i/>
          <w:sz w:val="28"/>
          <w:szCs w:val="28"/>
          <w:u w:val="single"/>
        </w:rPr>
        <w:t>Технологии психолого-педагогического сопровождения обучающихся с инвалидностью и ОВЗ</w:t>
      </w:r>
      <w:r w:rsidRPr="00616822">
        <w:rPr>
          <w:rFonts w:ascii="Times New Roman" w:hAnsi="Times New Roman" w:cs="Times New Roman"/>
          <w:bCs/>
          <w:i/>
          <w:sz w:val="28"/>
          <w:szCs w:val="28"/>
          <w:u w:val="single"/>
        </w:rPr>
        <w:t>»</w:t>
      </w:r>
    </w:p>
    <w:p w:rsidR="00616822" w:rsidRDefault="00616822" w:rsidP="00ED5D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76BC" w:rsidRDefault="006D3478" w:rsidP="00ED5D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DB3B37" w:rsidRPr="00DB3B37">
        <w:rPr>
          <w:rFonts w:ascii="Times New Roman" w:hAnsi="Times New Roman" w:cs="Times New Roman"/>
          <w:b/>
          <w:bCs/>
          <w:sz w:val="28"/>
          <w:szCs w:val="28"/>
        </w:rPr>
        <w:t xml:space="preserve">«Формирование профориентационной компетентности у обучающихся </w:t>
      </w:r>
    </w:p>
    <w:p w:rsidR="00666A2C" w:rsidRDefault="00DB3B37" w:rsidP="00ED5D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B37">
        <w:rPr>
          <w:rFonts w:ascii="Times New Roman" w:hAnsi="Times New Roman" w:cs="Times New Roman"/>
          <w:b/>
          <w:bCs/>
          <w:sz w:val="28"/>
          <w:szCs w:val="28"/>
        </w:rPr>
        <w:t>с ограниченными возможностями здоровья путем включения в процесс активного планирования своего профессионального будущего»</w:t>
      </w:r>
    </w:p>
    <w:p w:rsidR="006D3478" w:rsidRDefault="006D3478" w:rsidP="006D347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D3478" w:rsidRPr="00BF10B0" w:rsidRDefault="006D3478" w:rsidP="006D3478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F10B0">
        <w:rPr>
          <w:rFonts w:ascii="Times New Roman" w:hAnsi="Times New Roman" w:cs="Times New Roman"/>
          <w:bCs/>
          <w:i/>
          <w:sz w:val="24"/>
          <w:szCs w:val="24"/>
        </w:rPr>
        <w:t>Педагог-психолог</w:t>
      </w:r>
    </w:p>
    <w:p w:rsidR="006D3478" w:rsidRPr="006D3478" w:rsidRDefault="006D3478" w:rsidP="006D34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10B0">
        <w:rPr>
          <w:rFonts w:ascii="Times New Roman" w:hAnsi="Times New Roman" w:cs="Times New Roman"/>
          <w:bCs/>
          <w:i/>
          <w:sz w:val="24"/>
          <w:szCs w:val="24"/>
        </w:rPr>
        <w:t>Моргунова Карина Александровна</w:t>
      </w:r>
    </w:p>
    <w:p w:rsidR="00BD6202" w:rsidRPr="00ED5D49" w:rsidRDefault="00BD6202" w:rsidP="00ED5D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353" w:rsidRDefault="00666A2C" w:rsidP="00C30353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России с каждым годом все больше уделяется внимание вопросам профессиональной ориентации молодежи. </w:t>
      </w:r>
    </w:p>
    <w:p w:rsidR="00666A2C" w:rsidRDefault="00096B68" w:rsidP="00C303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Исследование проведенное в </w:t>
      </w:r>
      <w:r w:rsidR="00073044">
        <w:rPr>
          <w:rFonts w:ascii="Times New Roman" w:hAnsi="Times New Roman"/>
          <w:color w:val="1A1A1A"/>
          <w:sz w:val="28"/>
          <w:szCs w:val="28"/>
          <w:lang w:eastAsia="ru-RU"/>
        </w:rPr>
        <w:t>нашей школе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в 2019 году </w:t>
      </w:r>
      <w:r w:rsidR="00666A2C">
        <w:rPr>
          <w:rFonts w:ascii="Times New Roman" w:hAnsi="Times New Roman"/>
          <w:sz w:val="28"/>
          <w:szCs w:val="28"/>
        </w:rPr>
        <w:t>показа</w:t>
      </w:r>
      <w:r>
        <w:rPr>
          <w:rFonts w:ascii="Times New Roman" w:hAnsi="Times New Roman"/>
          <w:sz w:val="28"/>
          <w:szCs w:val="28"/>
        </w:rPr>
        <w:t>ло</w:t>
      </w:r>
      <w:r w:rsidR="00666A2C">
        <w:rPr>
          <w:rFonts w:ascii="Times New Roman" w:hAnsi="Times New Roman"/>
          <w:sz w:val="28"/>
          <w:szCs w:val="28"/>
        </w:rPr>
        <w:t>, что</w:t>
      </w:r>
      <w:r w:rsidR="002F071F">
        <w:rPr>
          <w:rFonts w:ascii="Times New Roman" w:hAnsi="Times New Roman"/>
          <w:sz w:val="28"/>
          <w:szCs w:val="28"/>
        </w:rPr>
        <w:t xml:space="preserve"> только 25-30% </w:t>
      </w:r>
      <w:r>
        <w:rPr>
          <w:rFonts w:ascii="Times New Roman" w:hAnsi="Times New Roman"/>
          <w:sz w:val="28"/>
          <w:szCs w:val="28"/>
        </w:rPr>
        <w:t>выпускников</w:t>
      </w:r>
      <w:r w:rsidR="002F071F">
        <w:rPr>
          <w:rFonts w:ascii="Times New Roman" w:hAnsi="Times New Roman"/>
          <w:sz w:val="28"/>
          <w:szCs w:val="28"/>
        </w:rPr>
        <w:t xml:space="preserve"> учатся и работают по призванию. Часто выбор профессии и образования происходит по случайным причинам. </w:t>
      </w:r>
      <w:r w:rsidR="00CE057A">
        <w:rPr>
          <w:rFonts w:ascii="Times New Roman" w:hAnsi="Times New Roman"/>
          <w:sz w:val="28"/>
          <w:szCs w:val="28"/>
        </w:rPr>
        <w:t>Ш</w:t>
      </w:r>
      <w:r w:rsidR="002F071F">
        <w:rPr>
          <w:rFonts w:ascii="Times New Roman" w:hAnsi="Times New Roman"/>
          <w:sz w:val="28"/>
          <w:szCs w:val="28"/>
        </w:rPr>
        <w:t xml:space="preserve">кольники </w:t>
      </w:r>
      <w:r w:rsidR="003A3113">
        <w:rPr>
          <w:rFonts w:ascii="Times New Roman" w:hAnsi="Times New Roman"/>
          <w:sz w:val="28"/>
          <w:szCs w:val="28"/>
        </w:rPr>
        <w:t>плохо ориентированы</w:t>
      </w:r>
      <w:r w:rsidR="00666A2C">
        <w:rPr>
          <w:rFonts w:ascii="Times New Roman" w:hAnsi="Times New Roman"/>
          <w:sz w:val="28"/>
          <w:szCs w:val="28"/>
        </w:rPr>
        <w:t xml:space="preserve"> в современном рынке труда, в своих профессиональн</w:t>
      </w:r>
      <w:r w:rsidR="002F071F">
        <w:rPr>
          <w:rFonts w:ascii="Times New Roman" w:hAnsi="Times New Roman"/>
          <w:sz w:val="28"/>
          <w:szCs w:val="28"/>
        </w:rPr>
        <w:t>ых предпочтениях и возможностях, поступают в учебное заведение за компанию, следу</w:t>
      </w:r>
      <w:r w:rsidR="00C30353">
        <w:rPr>
          <w:rFonts w:ascii="Times New Roman" w:hAnsi="Times New Roman"/>
          <w:sz w:val="28"/>
          <w:szCs w:val="28"/>
        </w:rPr>
        <w:t>ют</w:t>
      </w:r>
      <w:r w:rsidR="003A3113">
        <w:rPr>
          <w:rFonts w:ascii="Times New Roman" w:hAnsi="Times New Roman"/>
          <w:sz w:val="28"/>
          <w:szCs w:val="28"/>
        </w:rPr>
        <w:t xml:space="preserve"> советам родителей и знакомых, а</w:t>
      </w:r>
      <w:r w:rsidR="002F071F">
        <w:rPr>
          <w:rFonts w:ascii="Times New Roman" w:hAnsi="Times New Roman"/>
          <w:sz w:val="28"/>
          <w:szCs w:val="28"/>
        </w:rPr>
        <w:t xml:space="preserve"> ВУЗ по проходному баллу вступительных экзаменов. И тем самым около 75% </w:t>
      </w:r>
      <w:r w:rsidR="00BD0C07">
        <w:rPr>
          <w:rFonts w:ascii="Times New Roman" w:hAnsi="Times New Roman"/>
          <w:sz w:val="28"/>
          <w:szCs w:val="28"/>
        </w:rPr>
        <w:t>выпускников</w:t>
      </w:r>
      <w:r w:rsidR="002F071F">
        <w:rPr>
          <w:rFonts w:ascii="Times New Roman" w:hAnsi="Times New Roman"/>
          <w:sz w:val="28"/>
          <w:szCs w:val="28"/>
        </w:rPr>
        <w:t xml:space="preserve"> работают не по специальности и не удовлетворены своей профессиональной жизнью.</w:t>
      </w:r>
    </w:p>
    <w:p w:rsidR="00C54A3D" w:rsidRDefault="00666A2C" w:rsidP="00002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Профориентация школьников</w:t>
      </w:r>
      <w:r w:rsidR="00002E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02EB4">
        <w:rPr>
          <w:rFonts w:ascii="Times New Roman" w:hAnsi="Times New Roman"/>
          <w:sz w:val="28"/>
          <w:szCs w:val="28"/>
          <w:lang w:eastAsia="ru-RU"/>
        </w:rPr>
        <w:t xml:space="preserve">названная ранней профориентацией </w:t>
      </w:r>
      <w:r>
        <w:rPr>
          <w:rFonts w:ascii="Times New Roman" w:hAnsi="Times New Roman"/>
          <w:sz w:val="28"/>
          <w:szCs w:val="28"/>
        </w:rPr>
        <w:t>– приоритетная государственная задача, закрепленная в национальном проекте «Образование»</w:t>
      </w:r>
      <w:r w:rsidR="00002EB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002EB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едеральн</w:t>
      </w:r>
      <w:r w:rsidR="00002EB4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</w:t>
      </w:r>
      <w:r w:rsidR="00002EB4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стандарт</w:t>
      </w:r>
      <w:r w:rsidR="00002EB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основного общего образования</w:t>
      </w:r>
      <w:r w:rsidR="00002EB4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4451A" w:rsidRPr="0074451A" w:rsidRDefault="0074451A" w:rsidP="001C6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ориентация детей с ограниченными возможностями</w:t>
      </w:r>
      <w:r w:rsidR="001C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и детей-инвалидов является одним из основных и неотъемлемых условий</w:t>
      </w:r>
      <w:r w:rsidR="001C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успешной социализации, обеспечения их полноценного участия в жизни</w:t>
      </w:r>
      <w:r w:rsidRPr="001C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общества, эффективной самореализации в различных видах профессиональной и </w:t>
      </w:r>
      <w:r w:rsidRPr="0074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деятельности.</w:t>
      </w:r>
    </w:p>
    <w:p w:rsidR="00ED5D49" w:rsidRDefault="00ED5D49" w:rsidP="00ED5D49">
      <w:pPr>
        <w:pStyle w:val="a5"/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Основательно вопросы выбора профессии интересуют старшего подростка, когда он задумывается о личностном смысле в профессиональ</w:t>
      </w:r>
      <w:r w:rsidR="00002EB4">
        <w:rPr>
          <w:rFonts w:ascii="Times New Roman" w:hAnsi="Times New Roman"/>
          <w:sz w:val="28"/>
          <w:szCs w:val="28"/>
        </w:rPr>
        <w:t>ном труде</w:t>
      </w:r>
      <w:r>
        <w:rPr>
          <w:rFonts w:ascii="Times New Roman" w:hAnsi="Times New Roman"/>
          <w:sz w:val="28"/>
          <w:szCs w:val="28"/>
        </w:rPr>
        <w:t xml:space="preserve">. Но база к профессиональному самоопределению должна закладываться на стадии конкретно - наглядных представлений о мире профессий задолго до подросткового возраста. </w:t>
      </w:r>
    </w:p>
    <w:p w:rsidR="007953EC" w:rsidRDefault="006D3478" w:rsidP="00666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выступлении я представлю вашему вниманию п</w:t>
      </w:r>
      <w:r>
        <w:rPr>
          <w:rFonts w:ascii="Times New Roman" w:eastAsia="Times New Roman" w:hAnsi="Times New Roman" w:cs="Times New Roman"/>
          <w:sz w:val="28"/>
          <w:szCs w:val="28"/>
        </w:rPr>
        <w:t>сихолого-педагогическую программу по профессиональному самоопределению «Билет в будущее», просветительской направленности. Новизна</w:t>
      </w:r>
      <w:r w:rsidR="00B42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="00666A2C">
        <w:rPr>
          <w:rFonts w:ascii="Times New Roman" w:hAnsi="Times New Roman"/>
          <w:sz w:val="28"/>
          <w:szCs w:val="28"/>
        </w:rPr>
        <w:t xml:space="preserve">заключается в разработанной системе непрерывного профориентационного сопровождения </w:t>
      </w:r>
      <w:r w:rsidR="00B42D65">
        <w:rPr>
          <w:rFonts w:ascii="Times New Roman" w:hAnsi="Times New Roman"/>
          <w:sz w:val="28"/>
          <w:szCs w:val="28"/>
        </w:rPr>
        <w:t xml:space="preserve">обучающихся МБОУ «СШ №8» разных возрастных категорий от 6,5 до 18 лет (обучающихся 1-11 классов), в том числе детей с ограниченными возможностями здоровья. </w:t>
      </w:r>
    </w:p>
    <w:p w:rsidR="007953EC" w:rsidRDefault="00B42D65" w:rsidP="00666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C6F3C">
        <w:rPr>
          <w:rFonts w:ascii="Times New Roman" w:hAnsi="Times New Roman"/>
          <w:sz w:val="28"/>
          <w:szCs w:val="28"/>
        </w:rPr>
        <w:t xml:space="preserve"> нашей школе</w:t>
      </w:r>
      <w:r>
        <w:rPr>
          <w:rFonts w:ascii="Times New Roman" w:hAnsi="Times New Roman"/>
          <w:sz w:val="28"/>
          <w:szCs w:val="28"/>
        </w:rPr>
        <w:t xml:space="preserve"> обучается </w:t>
      </w:r>
      <w:r w:rsidR="001C76BC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 </w:t>
      </w:r>
      <w:r w:rsidR="003C6F3C">
        <w:rPr>
          <w:rFonts w:ascii="Times New Roman" w:hAnsi="Times New Roman"/>
          <w:sz w:val="28"/>
          <w:szCs w:val="28"/>
        </w:rPr>
        <w:t>ребят</w:t>
      </w:r>
      <w:r>
        <w:rPr>
          <w:rFonts w:ascii="Times New Roman" w:hAnsi="Times New Roman"/>
          <w:sz w:val="28"/>
          <w:szCs w:val="28"/>
        </w:rPr>
        <w:t xml:space="preserve"> с огран</w:t>
      </w:r>
      <w:r w:rsidR="001C76BC">
        <w:rPr>
          <w:rFonts w:ascii="Times New Roman" w:hAnsi="Times New Roman"/>
          <w:sz w:val="28"/>
          <w:szCs w:val="28"/>
        </w:rPr>
        <w:t>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66A2C" w:rsidRDefault="0074451A" w:rsidP="00666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рамках сетевого взаимодействия</w:t>
      </w:r>
      <w:r w:rsidR="001C66B4">
        <w:rPr>
          <w:rFonts w:ascii="Times New Roman" w:hAnsi="Times New Roman"/>
          <w:sz w:val="28"/>
          <w:szCs w:val="28"/>
        </w:rPr>
        <w:t xml:space="preserve"> нашей школой</w:t>
      </w:r>
      <w:r>
        <w:rPr>
          <w:rFonts w:ascii="Times New Roman" w:hAnsi="Times New Roman"/>
          <w:sz w:val="28"/>
          <w:szCs w:val="28"/>
        </w:rPr>
        <w:t xml:space="preserve"> заключен договор с детским садом №10 и Нижневартовским </w:t>
      </w:r>
      <w:r w:rsidR="006D3478">
        <w:rPr>
          <w:rFonts w:ascii="Times New Roman" w:hAnsi="Times New Roman"/>
          <w:sz w:val="28"/>
          <w:szCs w:val="28"/>
        </w:rPr>
        <w:t xml:space="preserve">государственным </w:t>
      </w:r>
      <w:r>
        <w:rPr>
          <w:rFonts w:ascii="Times New Roman" w:hAnsi="Times New Roman"/>
          <w:sz w:val="28"/>
          <w:szCs w:val="28"/>
        </w:rPr>
        <w:t>социально-гуманитарным колледжем.</w:t>
      </w:r>
    </w:p>
    <w:p w:rsidR="00666A2C" w:rsidRDefault="00666A2C" w:rsidP="00666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профориентационной компетентности у обучающихся, в том числе у детей с ОВЗ путем включения в процесс активного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планирования своего профессионального будущего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с учетом личностных особенностей, способностей, ценностей и интересов, с одной стороны</w:t>
      </w:r>
      <w:r w:rsidR="003C6F3C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общественных потребностей, запросов рынка труда – с другой.</w:t>
      </w:r>
    </w:p>
    <w:p w:rsidR="00666A2C" w:rsidRDefault="00666A2C" w:rsidP="00666A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 w:rsidR="0061238F">
        <w:rPr>
          <w:rFonts w:ascii="Times New Roman" w:hAnsi="Times New Roman"/>
          <w:b/>
          <w:sz w:val="28"/>
          <w:szCs w:val="28"/>
        </w:rPr>
        <w:t xml:space="preserve"> </w:t>
      </w:r>
      <w:r w:rsidR="0061238F" w:rsidRPr="00002EB4">
        <w:rPr>
          <w:rFonts w:ascii="Times New Roman" w:hAnsi="Times New Roman"/>
          <w:b/>
          <w:sz w:val="28"/>
          <w:szCs w:val="28"/>
        </w:rPr>
        <w:t>представлены на слайде</w:t>
      </w:r>
    </w:p>
    <w:p w:rsidR="00666A2C" w:rsidRDefault="00666A2C" w:rsidP="00666A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Формировать у обучающихся полноценное представление о современном мире профессии, мотивировать на осознанный выбор будущей профессии.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66A2C" w:rsidRDefault="00666A2C" w:rsidP="00666A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Разработать и реализовать комплекс мероприятий по просвещ</w:t>
      </w:r>
      <w:r w:rsidR="003C6F3C">
        <w:rPr>
          <w:rFonts w:ascii="Times New Roman" w:hAnsi="Times New Roman"/>
          <w:sz w:val="28"/>
          <w:szCs w:val="28"/>
        </w:rPr>
        <w:t>ению субъектов образовательных отношений</w:t>
      </w:r>
      <w:r>
        <w:rPr>
          <w:rFonts w:ascii="Times New Roman" w:hAnsi="Times New Roman"/>
          <w:sz w:val="28"/>
          <w:szCs w:val="28"/>
        </w:rPr>
        <w:t xml:space="preserve">  в вопросах профориентации.</w:t>
      </w:r>
    </w:p>
    <w:p w:rsidR="00666A2C" w:rsidRDefault="00666A2C" w:rsidP="00666A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Создать методическую базу в области профориентации.</w:t>
      </w:r>
    </w:p>
    <w:p w:rsidR="00002EB4" w:rsidRDefault="00E956C7" w:rsidP="00002EB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56C7">
        <w:rPr>
          <w:rFonts w:ascii="Times New Roman" w:hAnsi="Times New Roman"/>
          <w:sz w:val="28"/>
          <w:szCs w:val="28"/>
        </w:rPr>
        <w:t>В ходе реализации образовательного блока и комплекса мероприятий профориентационной направленности</w:t>
      </w:r>
      <w:r w:rsidR="00002EB4">
        <w:rPr>
          <w:rFonts w:ascii="Times New Roman" w:hAnsi="Times New Roman"/>
          <w:sz w:val="28"/>
          <w:szCs w:val="28"/>
        </w:rPr>
        <w:t xml:space="preserve"> будут достигнуты результаты, которые представлены на слайде.</w:t>
      </w:r>
    </w:p>
    <w:p w:rsidR="00002EB4" w:rsidRPr="00002EB4" w:rsidRDefault="00002EB4" w:rsidP="00002EB4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02EB4">
        <w:rPr>
          <w:rFonts w:ascii="Times New Roman" w:hAnsi="Times New Roman"/>
          <w:i/>
          <w:sz w:val="28"/>
          <w:szCs w:val="28"/>
        </w:rPr>
        <w:t>О</w:t>
      </w:r>
      <w:r w:rsidR="00E956C7" w:rsidRPr="00002EB4">
        <w:rPr>
          <w:rFonts w:ascii="Times New Roman" w:hAnsi="Times New Roman"/>
          <w:i/>
          <w:sz w:val="28"/>
          <w:szCs w:val="28"/>
        </w:rPr>
        <w:t xml:space="preserve">бучающиеся получат возможность решения проблем и затруднений, связанных с профессионально- жизненным самоопределением; </w:t>
      </w:r>
    </w:p>
    <w:p w:rsidR="00002EB4" w:rsidRPr="00002EB4" w:rsidRDefault="00E956C7" w:rsidP="00002EB4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02EB4">
        <w:rPr>
          <w:rFonts w:ascii="Times New Roman" w:hAnsi="Times New Roman"/>
          <w:i/>
          <w:sz w:val="28"/>
          <w:szCs w:val="28"/>
        </w:rPr>
        <w:t xml:space="preserve">снизится риск неправильного выбора профессии, связанного с неполным представлением о собственных возможностях и интересах; </w:t>
      </w:r>
    </w:p>
    <w:p w:rsidR="00002EB4" w:rsidRPr="00002EB4" w:rsidRDefault="00E956C7" w:rsidP="00002EB4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02EB4">
        <w:rPr>
          <w:rFonts w:ascii="Times New Roman" w:hAnsi="Times New Roman"/>
          <w:i/>
          <w:sz w:val="28"/>
          <w:szCs w:val="28"/>
        </w:rPr>
        <w:t xml:space="preserve">произойдет изменение пассивной позиции в отношении собственного профессионального будущего на более активную, социально-значимую. </w:t>
      </w:r>
    </w:p>
    <w:p w:rsidR="00E956C7" w:rsidRPr="00002EB4" w:rsidRDefault="00E956C7" w:rsidP="00002EB4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02EB4">
        <w:rPr>
          <w:rFonts w:ascii="Times New Roman" w:hAnsi="Times New Roman"/>
          <w:i/>
          <w:sz w:val="28"/>
          <w:szCs w:val="28"/>
        </w:rPr>
        <w:t>Будет создана методическая база в области профориентации в образовательной организации.</w:t>
      </w:r>
    </w:p>
    <w:p w:rsidR="00666A2C" w:rsidRPr="0061238F" w:rsidRDefault="00C54A3D" w:rsidP="006123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6F3C">
        <w:rPr>
          <w:rFonts w:ascii="Times New Roman" w:hAnsi="Times New Roman"/>
          <w:sz w:val="28"/>
          <w:szCs w:val="28"/>
        </w:rPr>
        <w:t xml:space="preserve">Программа </w:t>
      </w:r>
      <w:r w:rsidR="003C6F3C" w:rsidRPr="003C6F3C">
        <w:rPr>
          <w:rFonts w:ascii="Times New Roman" w:hAnsi="Times New Roman"/>
          <w:sz w:val="28"/>
          <w:szCs w:val="28"/>
        </w:rPr>
        <w:t xml:space="preserve">рассчитана на три учебных года и </w:t>
      </w:r>
      <w:r w:rsidRPr="003C6F3C">
        <w:rPr>
          <w:rFonts w:ascii="Times New Roman" w:hAnsi="Times New Roman"/>
          <w:sz w:val="28"/>
          <w:szCs w:val="28"/>
        </w:rPr>
        <w:t>реализуется 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</w:t>
      </w:r>
      <w:r w:rsidR="003C6F3C">
        <w:rPr>
          <w:rFonts w:ascii="Times New Roman" w:hAnsi="Times New Roman"/>
          <w:sz w:val="28"/>
          <w:szCs w:val="28"/>
        </w:rPr>
        <w:t>я</w:t>
      </w:r>
      <w:r w:rsidR="0061238F">
        <w:rPr>
          <w:rFonts w:ascii="Times New Roman" w:hAnsi="Times New Roman"/>
          <w:sz w:val="28"/>
          <w:szCs w:val="28"/>
        </w:rPr>
        <w:t xml:space="preserve"> 2020 по май 2023 года, </w:t>
      </w:r>
      <w:r w:rsidR="00666A2C">
        <w:rPr>
          <w:rFonts w:ascii="Times New Roman" w:hAnsi="Times New Roman"/>
          <w:sz w:val="28"/>
          <w:szCs w:val="28"/>
        </w:rPr>
        <w:t>в следующих направлениях деятельности:</w:t>
      </w:r>
      <w:r w:rsidR="00002EB4">
        <w:rPr>
          <w:rFonts w:ascii="Times New Roman" w:hAnsi="Times New Roman"/>
          <w:sz w:val="28"/>
          <w:szCs w:val="28"/>
        </w:rPr>
        <w:t xml:space="preserve"> Слайд 9.</w:t>
      </w:r>
    </w:p>
    <w:p w:rsidR="0061238F" w:rsidRPr="0061238F" w:rsidRDefault="00666A2C" w:rsidP="006123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38F">
        <w:rPr>
          <w:rFonts w:ascii="Times New Roman" w:hAnsi="Times New Roman"/>
          <w:sz w:val="28"/>
          <w:szCs w:val="28"/>
        </w:rPr>
        <w:t>Образовательная</w:t>
      </w:r>
      <w:r w:rsidR="00CC3223" w:rsidRPr="0061238F">
        <w:rPr>
          <w:rFonts w:ascii="Times New Roman" w:hAnsi="Times New Roman"/>
          <w:sz w:val="28"/>
          <w:szCs w:val="28"/>
        </w:rPr>
        <w:t>,</w:t>
      </w:r>
      <w:r w:rsidRPr="0061238F">
        <w:rPr>
          <w:rFonts w:ascii="Times New Roman" w:hAnsi="Times New Roman"/>
          <w:sz w:val="28"/>
          <w:szCs w:val="28"/>
        </w:rPr>
        <w:t xml:space="preserve"> </w:t>
      </w:r>
    </w:p>
    <w:p w:rsidR="00666A2C" w:rsidRPr="0061238F" w:rsidRDefault="00666A2C" w:rsidP="006123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38F">
        <w:rPr>
          <w:rFonts w:ascii="Times New Roman" w:hAnsi="Times New Roman"/>
          <w:sz w:val="28"/>
          <w:szCs w:val="28"/>
        </w:rPr>
        <w:t>Информационно-просветительская</w:t>
      </w:r>
      <w:r w:rsidR="0061238F" w:rsidRPr="0061238F">
        <w:rPr>
          <w:rFonts w:ascii="Times New Roman" w:hAnsi="Times New Roman"/>
          <w:sz w:val="28"/>
          <w:szCs w:val="28"/>
        </w:rPr>
        <w:t>,</w:t>
      </w:r>
      <w:r w:rsidRPr="0061238F">
        <w:rPr>
          <w:rFonts w:ascii="Times New Roman" w:hAnsi="Times New Roman"/>
          <w:sz w:val="28"/>
          <w:szCs w:val="28"/>
        </w:rPr>
        <w:t xml:space="preserve"> </w:t>
      </w:r>
    </w:p>
    <w:p w:rsidR="00666A2C" w:rsidRPr="0061238F" w:rsidRDefault="00666A2C" w:rsidP="00501451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238F">
        <w:rPr>
          <w:rFonts w:ascii="Times New Roman" w:hAnsi="Times New Roman"/>
          <w:sz w:val="28"/>
          <w:szCs w:val="28"/>
        </w:rPr>
        <w:t>Работа с родителями</w:t>
      </w:r>
      <w:r w:rsidR="0061238F" w:rsidRPr="0061238F">
        <w:rPr>
          <w:rFonts w:ascii="Times New Roman" w:hAnsi="Times New Roman"/>
          <w:sz w:val="28"/>
          <w:szCs w:val="28"/>
        </w:rPr>
        <w:t>.</w:t>
      </w:r>
      <w:r w:rsidRPr="0061238F">
        <w:rPr>
          <w:rFonts w:ascii="Times New Roman" w:hAnsi="Times New Roman"/>
          <w:sz w:val="28"/>
          <w:szCs w:val="28"/>
        </w:rPr>
        <w:t xml:space="preserve"> </w:t>
      </w:r>
    </w:p>
    <w:p w:rsidR="00CC3223" w:rsidRDefault="00CC3223" w:rsidP="00CC322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Остановимся подробнее на каждом из них.</w:t>
      </w:r>
    </w:p>
    <w:p w:rsidR="007953EC" w:rsidRDefault="00666A2C" w:rsidP="007D690D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223">
        <w:rPr>
          <w:rFonts w:ascii="Times New Roman" w:hAnsi="Times New Roman"/>
          <w:b/>
          <w:sz w:val="28"/>
          <w:szCs w:val="28"/>
        </w:rPr>
        <w:t>Образовательная деятельность</w:t>
      </w:r>
      <w:r>
        <w:rPr>
          <w:rFonts w:ascii="Times New Roman" w:hAnsi="Times New Roman"/>
          <w:sz w:val="28"/>
          <w:szCs w:val="28"/>
        </w:rPr>
        <w:t xml:space="preserve"> по программе</w:t>
      </w:r>
      <w:r w:rsidR="00BD0C0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состоит из трех блоков, рассчитанных на разные возрастные группы: дети младшего школьного</w:t>
      </w:r>
      <w:r w:rsidR="00002EB4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среднего школьного возраста и старшеклассники. </w:t>
      </w:r>
      <w:r w:rsidR="00CC3223">
        <w:rPr>
          <w:rFonts w:ascii="Times New Roman" w:hAnsi="Times New Roman"/>
          <w:sz w:val="28"/>
          <w:szCs w:val="28"/>
          <w:lang w:val="ru-RU"/>
        </w:rPr>
        <w:t>Для каждой параллели</w:t>
      </w:r>
      <w:r>
        <w:rPr>
          <w:rFonts w:ascii="Times New Roman" w:hAnsi="Times New Roman"/>
          <w:sz w:val="28"/>
          <w:szCs w:val="28"/>
          <w:lang w:val="ru-RU"/>
        </w:rPr>
        <w:t xml:space="preserve"> разработано тематическое планирование, рассчитанное на 1 учебный год (34 учебных часа) и реализуется на занятиях внеурочной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D5D49" w:rsidRDefault="00ED5D49" w:rsidP="007D690D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Особенность работа по профориентации с </w:t>
      </w:r>
      <w:r>
        <w:rPr>
          <w:rFonts w:ascii="Times New Roman" w:hAnsi="Times New Roman"/>
          <w:b/>
          <w:sz w:val="28"/>
          <w:szCs w:val="28"/>
        </w:rPr>
        <w:t>обучающимися начальной школы (1-4 классы)</w:t>
      </w:r>
      <w:r>
        <w:rPr>
          <w:rFonts w:ascii="Times New Roman" w:hAnsi="Times New Roman"/>
          <w:sz w:val="28"/>
          <w:szCs w:val="28"/>
        </w:rPr>
        <w:t xml:space="preserve"> заключается в</w:t>
      </w:r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расширении представлени</w:t>
      </w:r>
      <w:r w:rsidR="00CC3223"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</w:rPr>
        <w:t xml:space="preserve"> о различных профессиях при помощи игровой деятельности. На этой стадии важно создать максимально разнообразную палитру впечатлений о мире профессий, чтобы затем на основе этого материала ребенок мог анализировать профессиональную сферу более осмысленно и чувствовать себя более уверенно. </w:t>
      </w:r>
    </w:p>
    <w:p w:rsidR="00B76D87" w:rsidRDefault="00B76D87" w:rsidP="00ED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D87">
        <w:rPr>
          <w:rFonts w:ascii="Times New Roman" w:hAnsi="Times New Roman" w:cs="Times New Roman"/>
          <w:sz w:val="28"/>
          <w:szCs w:val="28"/>
        </w:rPr>
        <w:t>В течение четырех лет обучающиеся знакомятся с м</w:t>
      </w:r>
      <w:r w:rsidRPr="00B76D87">
        <w:rPr>
          <w:rFonts w:ascii="Times New Roman" w:hAnsi="Times New Roman" w:cs="Times New Roman"/>
          <w:color w:val="191919"/>
          <w:sz w:val="28"/>
          <w:szCs w:val="28"/>
        </w:rPr>
        <w:t>иром рабочих, медицинских,</w:t>
      </w:r>
      <w:r w:rsidRPr="00B76D87">
        <w:rPr>
          <w:rFonts w:ascii="Times New Roman" w:hAnsi="Times New Roman" w:cs="Times New Roman"/>
          <w:sz w:val="28"/>
          <w:szCs w:val="28"/>
        </w:rPr>
        <w:t xml:space="preserve"> </w:t>
      </w:r>
      <w:r w:rsidRPr="00B76D87">
        <w:rPr>
          <w:rFonts w:ascii="Times New Roman" w:hAnsi="Times New Roman" w:cs="Times New Roman"/>
          <w:color w:val="191919"/>
          <w:sz w:val="28"/>
          <w:szCs w:val="28"/>
        </w:rPr>
        <w:t>педагогических,</w:t>
      </w:r>
      <w:r w:rsidRPr="00B76D87">
        <w:rPr>
          <w:rFonts w:ascii="Times New Roman" w:hAnsi="Times New Roman" w:cs="Times New Roman"/>
          <w:sz w:val="28"/>
          <w:szCs w:val="28"/>
        </w:rPr>
        <w:t xml:space="preserve"> </w:t>
      </w:r>
      <w:r w:rsidRPr="00B76D87">
        <w:rPr>
          <w:rFonts w:ascii="Times New Roman" w:hAnsi="Times New Roman" w:cs="Times New Roman"/>
          <w:color w:val="191919"/>
          <w:sz w:val="28"/>
          <w:szCs w:val="28"/>
        </w:rPr>
        <w:t>юридических,</w:t>
      </w:r>
      <w:r w:rsidRPr="00B76D87">
        <w:rPr>
          <w:rFonts w:ascii="Times New Roman" w:hAnsi="Times New Roman" w:cs="Times New Roman"/>
          <w:sz w:val="28"/>
          <w:szCs w:val="28"/>
        </w:rPr>
        <w:t xml:space="preserve"> т</w:t>
      </w:r>
      <w:r w:rsidRPr="00B76D87">
        <w:rPr>
          <w:rFonts w:ascii="Times New Roman" w:hAnsi="Times New Roman" w:cs="Times New Roman"/>
          <w:color w:val="191919"/>
          <w:sz w:val="28"/>
          <w:szCs w:val="28"/>
        </w:rPr>
        <w:t>ворческих</w:t>
      </w:r>
      <w:r w:rsidR="00CC3223">
        <w:rPr>
          <w:rFonts w:ascii="Times New Roman" w:hAnsi="Times New Roman" w:cs="Times New Roman"/>
          <w:color w:val="191919"/>
          <w:sz w:val="28"/>
          <w:szCs w:val="28"/>
        </w:rPr>
        <w:t>,</w:t>
      </w:r>
      <w:r w:rsidRPr="00B76D87">
        <w:rPr>
          <w:rFonts w:ascii="Times New Roman" w:hAnsi="Times New Roman" w:cs="Times New Roman"/>
          <w:sz w:val="28"/>
          <w:szCs w:val="28"/>
        </w:rPr>
        <w:t xml:space="preserve"> </w:t>
      </w:r>
      <w:r w:rsidR="00CC3223">
        <w:rPr>
          <w:rFonts w:ascii="Times New Roman" w:hAnsi="Times New Roman" w:cs="Times New Roman"/>
          <w:sz w:val="28"/>
          <w:szCs w:val="28"/>
        </w:rPr>
        <w:t>п</w:t>
      </w:r>
      <w:r w:rsidRPr="00B76D87">
        <w:rPr>
          <w:rFonts w:ascii="Times New Roman" w:hAnsi="Times New Roman" w:cs="Times New Roman"/>
          <w:color w:val="191919"/>
          <w:sz w:val="28"/>
          <w:szCs w:val="28"/>
        </w:rPr>
        <w:t>рофесси</w:t>
      </w:r>
      <w:r w:rsidR="00CC3223">
        <w:rPr>
          <w:rFonts w:ascii="Times New Roman" w:hAnsi="Times New Roman" w:cs="Times New Roman"/>
          <w:color w:val="191919"/>
          <w:sz w:val="28"/>
          <w:szCs w:val="28"/>
        </w:rPr>
        <w:t xml:space="preserve">ях сельской </w:t>
      </w:r>
      <w:r w:rsidRPr="00B76D87">
        <w:rPr>
          <w:rFonts w:ascii="Times New Roman" w:hAnsi="Times New Roman" w:cs="Times New Roman"/>
          <w:color w:val="191919"/>
          <w:sz w:val="28"/>
          <w:szCs w:val="28"/>
        </w:rPr>
        <w:t>местности</w:t>
      </w:r>
      <w:r w:rsidR="00CC3223">
        <w:rPr>
          <w:rFonts w:ascii="Times New Roman" w:hAnsi="Times New Roman" w:cs="Times New Roman"/>
          <w:sz w:val="28"/>
          <w:szCs w:val="28"/>
        </w:rPr>
        <w:t xml:space="preserve"> и нашего</w:t>
      </w:r>
      <w:r w:rsidRPr="00B76D87">
        <w:rPr>
          <w:rFonts w:ascii="Times New Roman" w:hAnsi="Times New Roman" w:cs="Times New Roman"/>
          <w:sz w:val="28"/>
          <w:szCs w:val="28"/>
        </w:rPr>
        <w:t xml:space="preserve"> </w:t>
      </w:r>
      <w:r w:rsidR="00CC3223">
        <w:rPr>
          <w:rFonts w:ascii="Times New Roman" w:hAnsi="Times New Roman" w:cs="Times New Roman"/>
          <w:sz w:val="28"/>
          <w:szCs w:val="28"/>
        </w:rPr>
        <w:t>края</w:t>
      </w:r>
      <w:r w:rsidRPr="00B76D87">
        <w:rPr>
          <w:rFonts w:ascii="Times New Roman" w:hAnsi="Times New Roman" w:cs="Times New Roman"/>
          <w:sz w:val="28"/>
          <w:szCs w:val="28"/>
        </w:rPr>
        <w:t>.</w:t>
      </w:r>
      <w:r w:rsidRPr="00B76D87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</w:rPr>
        <w:t>Итогом изучения является создание</w:t>
      </w:r>
      <w:r w:rsidR="00CC3223">
        <w:rPr>
          <w:rFonts w:ascii="Times New Roman" w:hAnsi="Times New Roman" w:cs="Times New Roman"/>
          <w:color w:val="191919"/>
          <w:sz w:val="28"/>
          <w:szCs w:val="28"/>
        </w:rPr>
        <w:t xml:space="preserve"> и презентация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п</w:t>
      </w:r>
      <w:r w:rsidRPr="00B76D87">
        <w:rPr>
          <w:rFonts w:ascii="Times New Roman" w:hAnsi="Times New Roman" w:cs="Times New Roman"/>
          <w:color w:val="191919"/>
          <w:sz w:val="28"/>
          <w:szCs w:val="28"/>
        </w:rPr>
        <w:t>роек</w:t>
      </w:r>
      <w:r>
        <w:rPr>
          <w:rFonts w:ascii="Times New Roman" w:hAnsi="Times New Roman" w:cs="Times New Roman"/>
          <w:color w:val="191919"/>
          <w:sz w:val="28"/>
          <w:szCs w:val="28"/>
        </w:rPr>
        <w:t>та</w:t>
      </w:r>
      <w:r w:rsidRPr="00B76D87">
        <w:rPr>
          <w:rFonts w:ascii="Times New Roman" w:hAnsi="Times New Roman" w:cs="Times New Roman"/>
          <w:color w:val="191919"/>
          <w:sz w:val="28"/>
          <w:szCs w:val="28"/>
        </w:rPr>
        <w:t xml:space="preserve"> «Моя будущая </w:t>
      </w:r>
      <w:r w:rsidRPr="00B76D87">
        <w:rPr>
          <w:rFonts w:ascii="Times New Roman" w:hAnsi="Times New Roman" w:cs="Times New Roman"/>
          <w:sz w:val="28"/>
          <w:szCs w:val="28"/>
        </w:rPr>
        <w:t xml:space="preserve">профессия». </w:t>
      </w:r>
    </w:p>
    <w:p w:rsidR="00BD0C07" w:rsidRDefault="00ED5D49" w:rsidP="00ED5D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по программе </w:t>
      </w:r>
      <w:r w:rsidR="00BD0C07">
        <w:rPr>
          <w:rFonts w:ascii="Times New Roman" w:hAnsi="Times New Roman"/>
          <w:sz w:val="28"/>
          <w:szCs w:val="28"/>
        </w:rPr>
        <w:t xml:space="preserve">на уровне основного общего образования </w:t>
      </w:r>
      <w:r>
        <w:rPr>
          <w:rFonts w:ascii="Times New Roman" w:hAnsi="Times New Roman"/>
          <w:sz w:val="28"/>
          <w:szCs w:val="28"/>
        </w:rPr>
        <w:t xml:space="preserve">позволяет познакомить </w:t>
      </w:r>
      <w:r w:rsidR="009C2D80">
        <w:rPr>
          <w:rFonts w:ascii="Times New Roman" w:hAnsi="Times New Roman"/>
          <w:sz w:val="28"/>
          <w:szCs w:val="28"/>
        </w:rPr>
        <w:t xml:space="preserve">обучающихся </w:t>
      </w:r>
      <w:r w:rsidR="00E34D38" w:rsidRPr="00073044">
        <w:rPr>
          <w:rFonts w:ascii="Times New Roman" w:hAnsi="Times New Roman"/>
          <w:b/>
          <w:sz w:val="28"/>
          <w:szCs w:val="28"/>
        </w:rPr>
        <w:t>5-9 классов</w:t>
      </w:r>
      <w:r w:rsidR="00E34D38" w:rsidRPr="00E34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типами профессий, выявить их личностные интересы и склонности, помочь правильно выбрать будущую профессию, ознакомить с рынком труда города Нижневартовска</w:t>
      </w:r>
      <w:r w:rsidR="00CC3223">
        <w:rPr>
          <w:rFonts w:ascii="Times New Roman" w:hAnsi="Times New Roman"/>
          <w:sz w:val="28"/>
          <w:szCs w:val="28"/>
        </w:rPr>
        <w:t xml:space="preserve"> и округа</w:t>
      </w:r>
      <w:r>
        <w:rPr>
          <w:rFonts w:ascii="Times New Roman" w:hAnsi="Times New Roman"/>
          <w:sz w:val="28"/>
          <w:szCs w:val="28"/>
        </w:rPr>
        <w:t xml:space="preserve">, рассказать об учебных заведениях,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организовать встречи с людьми разных профессий и экскурсии на предприятия. </w:t>
      </w:r>
      <w:r w:rsidR="00BD0C07">
        <w:rPr>
          <w:rFonts w:ascii="Times New Roman" w:hAnsi="Times New Roman"/>
          <w:sz w:val="28"/>
          <w:szCs w:val="28"/>
        </w:rPr>
        <w:t xml:space="preserve">Результатом обучения является выбор профиля </w:t>
      </w:r>
      <w:r w:rsidR="00F71491">
        <w:rPr>
          <w:rFonts w:ascii="Times New Roman" w:hAnsi="Times New Roman"/>
          <w:sz w:val="28"/>
          <w:szCs w:val="28"/>
        </w:rPr>
        <w:t xml:space="preserve">и дальнейшее </w:t>
      </w:r>
      <w:r w:rsidR="00BD0C07">
        <w:rPr>
          <w:rFonts w:ascii="Times New Roman" w:hAnsi="Times New Roman"/>
          <w:sz w:val="28"/>
          <w:szCs w:val="28"/>
        </w:rPr>
        <w:t>обучения</w:t>
      </w:r>
      <w:r w:rsidR="00F71491">
        <w:rPr>
          <w:rFonts w:ascii="Times New Roman" w:hAnsi="Times New Roman"/>
          <w:sz w:val="28"/>
          <w:szCs w:val="28"/>
        </w:rPr>
        <w:t xml:space="preserve"> в старшей школе, либо осознанный выбор профессии и поступление в среднее профессиональное </w:t>
      </w:r>
      <w:r w:rsidR="00E34D38">
        <w:rPr>
          <w:rFonts w:ascii="Times New Roman" w:hAnsi="Times New Roman"/>
          <w:sz w:val="28"/>
          <w:szCs w:val="28"/>
        </w:rPr>
        <w:t>учебное заведение</w:t>
      </w:r>
      <w:r w:rsidR="00F71491">
        <w:rPr>
          <w:rFonts w:ascii="Times New Roman" w:hAnsi="Times New Roman"/>
          <w:sz w:val="28"/>
          <w:szCs w:val="28"/>
        </w:rPr>
        <w:t>.</w:t>
      </w:r>
    </w:p>
    <w:p w:rsidR="00C30353" w:rsidRDefault="00ED5D49" w:rsidP="00666A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Если в средней школе делается акцент на рабочие профессии, тщательное знакомство с ССУЗами, то </w:t>
      </w:r>
      <w:r>
        <w:rPr>
          <w:rFonts w:ascii="Times New Roman" w:hAnsi="Times New Roman"/>
          <w:b/>
          <w:sz w:val="28"/>
          <w:szCs w:val="28"/>
        </w:rPr>
        <w:t>в старшей школе</w:t>
      </w:r>
      <w:r>
        <w:rPr>
          <w:rFonts w:ascii="Times New Roman" w:hAnsi="Times New Roman"/>
          <w:sz w:val="28"/>
          <w:szCs w:val="28"/>
        </w:rPr>
        <w:t xml:space="preserve"> на получение высшего образования и углубленное знакомство с ВУЗами города и округа</w:t>
      </w:r>
      <w:r w:rsidR="00F71491">
        <w:rPr>
          <w:rFonts w:ascii="Times New Roman" w:hAnsi="Times New Roman"/>
          <w:sz w:val="28"/>
          <w:szCs w:val="28"/>
        </w:rPr>
        <w:t>, психологическую подготовку к ЕГЭ, выбор профильных предметов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66A2C" w:rsidRDefault="00666A2C" w:rsidP="00666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информационно-просветительской деятельности разработан и реализуется план комплексных мероприятий по просвещ</w:t>
      </w:r>
      <w:r w:rsidR="007D690D">
        <w:rPr>
          <w:rFonts w:ascii="Times New Roman" w:hAnsi="Times New Roman"/>
          <w:sz w:val="28"/>
          <w:szCs w:val="28"/>
        </w:rPr>
        <w:t>ению субъектов образовательных отношений</w:t>
      </w:r>
      <w:r w:rsidR="007953EC">
        <w:rPr>
          <w:rFonts w:ascii="Times New Roman" w:hAnsi="Times New Roman"/>
          <w:sz w:val="28"/>
          <w:szCs w:val="28"/>
        </w:rPr>
        <w:t xml:space="preserve"> в вопросах профориентации.</w:t>
      </w:r>
    </w:p>
    <w:p w:rsidR="00666A2C" w:rsidRPr="00F76EF9" w:rsidRDefault="00666A2C" w:rsidP="00666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</w:t>
      </w:r>
      <w:r w:rsidR="00C140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дополнительн</w:t>
      </w:r>
      <w:r w:rsidR="00C140D9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печатн</w:t>
      </w:r>
      <w:r w:rsidR="00C140D9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продукци</w:t>
      </w:r>
      <w:r w:rsidR="00C140D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для каждой возрастной группы</w:t>
      </w:r>
      <w:r w:rsidR="00C140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A0286">
        <w:rPr>
          <w:rFonts w:ascii="Times New Roman" w:hAnsi="Times New Roman"/>
          <w:sz w:val="28"/>
          <w:szCs w:val="28"/>
        </w:rPr>
        <w:t xml:space="preserve">которая </w:t>
      </w:r>
      <w:r>
        <w:rPr>
          <w:rFonts w:ascii="Times New Roman" w:hAnsi="Times New Roman"/>
          <w:sz w:val="28"/>
          <w:szCs w:val="28"/>
        </w:rPr>
        <w:t>позволя</w:t>
      </w:r>
      <w:r w:rsidR="00C140D9">
        <w:rPr>
          <w:rFonts w:ascii="Times New Roman" w:hAnsi="Times New Roman"/>
          <w:sz w:val="28"/>
          <w:szCs w:val="28"/>
        </w:rPr>
        <w:t>ет расширять полученные знания</w:t>
      </w:r>
      <w:r>
        <w:rPr>
          <w:rFonts w:ascii="Times New Roman" w:hAnsi="Times New Roman"/>
          <w:sz w:val="28"/>
          <w:szCs w:val="28"/>
        </w:rPr>
        <w:t xml:space="preserve">, дает возможность самостоятельно получать ответы на возникающие вопросы. </w:t>
      </w:r>
      <w:r w:rsidR="00E34D3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азработан</w:t>
      </w:r>
      <w:r w:rsidR="00E34D38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информационные буклеты</w:t>
      </w:r>
      <w:r w:rsidR="007D690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справочники</w:t>
      </w:r>
      <w:r w:rsidR="006123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рекомендации</w:t>
      </w:r>
      <w:r w:rsidR="0061238F">
        <w:rPr>
          <w:rFonts w:ascii="Times New Roman" w:hAnsi="Times New Roman"/>
          <w:sz w:val="28"/>
          <w:szCs w:val="28"/>
        </w:rPr>
        <w:t>, инфографики</w:t>
      </w:r>
      <w:r w:rsidR="007D690D">
        <w:rPr>
          <w:rFonts w:ascii="Times New Roman" w:hAnsi="Times New Roman"/>
          <w:sz w:val="28"/>
          <w:szCs w:val="28"/>
        </w:rPr>
        <w:t>. Организуются профориентационные встречи со специалистами,</w:t>
      </w:r>
      <w:r w:rsidR="003B710A">
        <w:rPr>
          <w:rFonts w:ascii="Times New Roman" w:hAnsi="Times New Roman"/>
          <w:sz w:val="28"/>
          <w:szCs w:val="28"/>
        </w:rPr>
        <w:t xml:space="preserve"> профессиональные пробы</w:t>
      </w:r>
      <w:r w:rsidR="00F76EF9">
        <w:rPr>
          <w:rFonts w:ascii="Times New Roman" w:hAnsi="Times New Roman"/>
          <w:sz w:val="28"/>
          <w:szCs w:val="28"/>
        </w:rPr>
        <w:t>,</w:t>
      </w:r>
      <w:r w:rsidR="00F76EF9">
        <w:rPr>
          <w:rFonts w:ascii="Times New Roman" w:hAnsi="Times New Roman"/>
          <w:sz w:val="24"/>
          <w:szCs w:val="24"/>
        </w:rPr>
        <w:t xml:space="preserve"> </w:t>
      </w:r>
      <w:r w:rsidR="00F76EF9" w:rsidRPr="00F76EF9">
        <w:rPr>
          <w:rFonts w:ascii="Times New Roman" w:hAnsi="Times New Roman"/>
          <w:sz w:val="28"/>
          <w:szCs w:val="28"/>
        </w:rPr>
        <w:t>активизирующие профориентационные игр</w:t>
      </w:r>
      <w:r w:rsidR="00401B22">
        <w:rPr>
          <w:rFonts w:ascii="Times New Roman" w:hAnsi="Times New Roman"/>
          <w:sz w:val="28"/>
          <w:szCs w:val="28"/>
        </w:rPr>
        <w:t>ы</w:t>
      </w:r>
      <w:r w:rsidR="00F76EF9">
        <w:rPr>
          <w:rFonts w:ascii="Times New Roman" w:hAnsi="Times New Roman"/>
          <w:sz w:val="28"/>
          <w:szCs w:val="28"/>
        </w:rPr>
        <w:t>,</w:t>
      </w:r>
      <w:r w:rsidR="00F76EF9" w:rsidRPr="00F76EF9">
        <w:rPr>
          <w:rFonts w:ascii="Times New Roman" w:hAnsi="Times New Roman"/>
          <w:sz w:val="28"/>
          <w:szCs w:val="28"/>
        </w:rPr>
        <w:t xml:space="preserve"> конкурсы рисунков «Кем я хочу стать?», «Профессия моих родителей» для ребят младшего школьного возраста</w:t>
      </w:r>
      <w:r w:rsidR="00F76EF9">
        <w:rPr>
          <w:rFonts w:ascii="Times New Roman" w:hAnsi="Times New Roman"/>
          <w:sz w:val="28"/>
          <w:szCs w:val="28"/>
        </w:rPr>
        <w:t>.</w:t>
      </w:r>
    </w:p>
    <w:p w:rsidR="00666A2C" w:rsidRDefault="00C140D9" w:rsidP="00666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муниципальном уровне участвуем в проведении мероприятий «День открытых дверей», организуемых ВУЗами и ССУЗами, п</w:t>
      </w:r>
      <w:r w:rsidR="00666A2C">
        <w:rPr>
          <w:rFonts w:ascii="Times New Roman" w:hAnsi="Times New Roman"/>
          <w:sz w:val="28"/>
          <w:szCs w:val="28"/>
        </w:rPr>
        <w:t>осещ</w:t>
      </w:r>
      <w:r>
        <w:rPr>
          <w:rFonts w:ascii="Times New Roman" w:hAnsi="Times New Roman"/>
          <w:sz w:val="28"/>
          <w:szCs w:val="28"/>
        </w:rPr>
        <w:t>а</w:t>
      </w:r>
      <w:r w:rsidR="00F71491">
        <w:rPr>
          <w:rFonts w:ascii="Times New Roman" w:hAnsi="Times New Roman"/>
          <w:sz w:val="28"/>
          <w:szCs w:val="28"/>
        </w:rPr>
        <w:t>ем</w:t>
      </w:r>
      <w:r w:rsidR="00666A2C">
        <w:rPr>
          <w:rFonts w:ascii="Times New Roman" w:hAnsi="Times New Roman"/>
          <w:sz w:val="28"/>
          <w:szCs w:val="28"/>
        </w:rPr>
        <w:t xml:space="preserve"> ежегодн</w:t>
      </w:r>
      <w:r w:rsidR="00401B22">
        <w:rPr>
          <w:rFonts w:ascii="Times New Roman" w:hAnsi="Times New Roman"/>
          <w:sz w:val="28"/>
          <w:szCs w:val="28"/>
        </w:rPr>
        <w:t>ую</w:t>
      </w:r>
      <w:r w:rsidR="00666A2C">
        <w:rPr>
          <w:rFonts w:ascii="Times New Roman" w:hAnsi="Times New Roman"/>
          <w:sz w:val="28"/>
          <w:szCs w:val="28"/>
        </w:rPr>
        <w:t xml:space="preserve"> городск</w:t>
      </w:r>
      <w:r w:rsidR="00401B22">
        <w:rPr>
          <w:rFonts w:ascii="Times New Roman" w:hAnsi="Times New Roman"/>
          <w:sz w:val="28"/>
          <w:szCs w:val="28"/>
        </w:rPr>
        <w:t>ую</w:t>
      </w:r>
      <w:r w:rsidR="00666A2C">
        <w:rPr>
          <w:rFonts w:ascii="Times New Roman" w:hAnsi="Times New Roman"/>
          <w:sz w:val="28"/>
          <w:szCs w:val="28"/>
        </w:rPr>
        <w:t xml:space="preserve"> акци</w:t>
      </w:r>
      <w:r w:rsidR="00401B22">
        <w:rPr>
          <w:rFonts w:ascii="Times New Roman" w:hAnsi="Times New Roman"/>
          <w:sz w:val="28"/>
          <w:szCs w:val="28"/>
        </w:rPr>
        <w:t>ю</w:t>
      </w:r>
      <w:r w:rsidR="00666A2C">
        <w:rPr>
          <w:rFonts w:ascii="Times New Roman" w:hAnsi="Times New Roman"/>
          <w:sz w:val="28"/>
          <w:szCs w:val="28"/>
        </w:rPr>
        <w:t xml:space="preserve"> «</w:t>
      </w:r>
      <w:r w:rsidR="00401B22">
        <w:rPr>
          <w:rFonts w:ascii="Times New Roman" w:hAnsi="Times New Roman"/>
          <w:sz w:val="28"/>
          <w:szCs w:val="28"/>
        </w:rPr>
        <w:t>Абитуриент», выстав</w:t>
      </w:r>
      <w:r w:rsidR="00666A2C">
        <w:rPr>
          <w:rFonts w:ascii="Times New Roman" w:hAnsi="Times New Roman"/>
          <w:sz w:val="28"/>
          <w:szCs w:val="28"/>
        </w:rPr>
        <w:t>к</w:t>
      </w:r>
      <w:r w:rsidR="00401B22">
        <w:rPr>
          <w:rFonts w:ascii="Times New Roman" w:hAnsi="Times New Roman"/>
          <w:sz w:val="28"/>
          <w:szCs w:val="28"/>
        </w:rPr>
        <w:t>и</w:t>
      </w:r>
      <w:r w:rsidR="00666A2C">
        <w:rPr>
          <w:rFonts w:ascii="Times New Roman" w:hAnsi="Times New Roman"/>
          <w:sz w:val="28"/>
          <w:szCs w:val="28"/>
        </w:rPr>
        <w:t>, экскурси</w:t>
      </w:r>
      <w:r w:rsidR="00401B22">
        <w:rPr>
          <w:rFonts w:ascii="Times New Roman" w:hAnsi="Times New Roman"/>
          <w:sz w:val="28"/>
          <w:szCs w:val="28"/>
        </w:rPr>
        <w:t>и</w:t>
      </w:r>
      <w:r w:rsidR="00666A2C">
        <w:rPr>
          <w:rFonts w:ascii="Times New Roman" w:hAnsi="Times New Roman"/>
          <w:sz w:val="28"/>
          <w:szCs w:val="28"/>
        </w:rPr>
        <w:t>, проводимы</w:t>
      </w:r>
      <w:r w:rsidR="00401B22">
        <w:rPr>
          <w:rFonts w:ascii="Times New Roman" w:hAnsi="Times New Roman"/>
          <w:sz w:val="28"/>
          <w:szCs w:val="28"/>
        </w:rPr>
        <w:t>е</w:t>
      </w:r>
      <w:r w:rsidR="00666A2C">
        <w:rPr>
          <w:rFonts w:ascii="Times New Roman" w:hAnsi="Times New Roman"/>
          <w:sz w:val="28"/>
          <w:szCs w:val="28"/>
        </w:rPr>
        <w:t xml:space="preserve"> предприятиями нашего города.</w:t>
      </w:r>
    </w:p>
    <w:p w:rsidR="0020722F" w:rsidRDefault="0020722F" w:rsidP="002072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На протяжении двух лет обучающиеся школы являются участниками федерального проекта «Билет в будущее» в рамках национального проекта «Образование». Всего в проекте приняли участие 57 человек 7-11 классов, из них 15 обучающихся с ОВЗ. Я прошла обучение и являюсь педагогом-навигатором, активно использую ресурсы платформы в своей деятельности. С обучающимися провела серию профориентационных уроков, диагностические исследования «Как я выбираю», «Что я выбираю», «Почему я выбираю»; примеряли профессии; изучили профессии будущего. В прошлом учебном году приняли участие в профессиональных пробах в Нижневартовском строительном колледже по специальности «Повар кондитер», «Облицовка плиткой».</w:t>
      </w:r>
      <w:r>
        <w:rPr>
          <w:rFonts w:ascii="Times New Roman" w:hAnsi="Times New Roman" w:cs="Times New Roman"/>
          <w:sz w:val="28"/>
          <w:szCs w:val="28"/>
        </w:rPr>
        <w:t xml:space="preserve"> В 2022-2023 учебном году приняли участие в </w:t>
      </w:r>
      <w:r>
        <w:rPr>
          <w:rFonts w:ascii="Times New Roman" w:hAnsi="Times New Roman"/>
          <w:sz w:val="28"/>
          <w:szCs w:val="28"/>
        </w:rPr>
        <w:t xml:space="preserve">профессиональных пробах по специальностям: «Повар, кондитер», «Электромонтер» в БУ ХМАО - Югры «Нижневартовский политехнический колледж», в БУ профессионального образования ХМАО - Югры «Нижневартовский социально-гуманитарный колледж» профессиональные пробы по специальностям: «Банковский служащий», «Фронтенд-разработчик», «Архивист/специалист по работе с документами». </w:t>
      </w:r>
    </w:p>
    <w:p w:rsidR="00363A48" w:rsidRDefault="0020722F" w:rsidP="00363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22F">
        <w:rPr>
          <w:rFonts w:ascii="Times New Roman" w:hAnsi="Times New Roman"/>
          <w:sz w:val="28"/>
          <w:szCs w:val="28"/>
        </w:rPr>
        <w:t>В весенний каникулярный период был организован пришкольный лагерь по профориентации «ПроПарк». Программа лагеря была ориентирована на ребят младшего школьного возраста и на их непосредственное знакомство с рабочими, медицинскими, педагогическими профессиями. Тематика организации смены понравилась не только детям, но и их родителям.</w:t>
      </w:r>
    </w:p>
    <w:p w:rsidR="00666A2C" w:rsidRDefault="00363A48" w:rsidP="00363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666A2C">
        <w:rPr>
          <w:rFonts w:ascii="Times New Roman" w:hAnsi="Times New Roman"/>
          <w:sz w:val="28"/>
          <w:szCs w:val="28"/>
        </w:rPr>
        <w:t xml:space="preserve">сновным направлением </w:t>
      </w:r>
      <w:r w:rsidR="00666A2C" w:rsidRPr="008A0286">
        <w:rPr>
          <w:rFonts w:ascii="Times New Roman" w:hAnsi="Times New Roman"/>
          <w:b/>
          <w:sz w:val="28"/>
          <w:szCs w:val="28"/>
        </w:rPr>
        <w:t>работы с родителями</w:t>
      </w:r>
      <w:r w:rsidR="00666A2C">
        <w:rPr>
          <w:rFonts w:ascii="Times New Roman" w:hAnsi="Times New Roman"/>
          <w:sz w:val="28"/>
          <w:szCs w:val="28"/>
        </w:rPr>
        <w:t xml:space="preserve"> является -</w:t>
      </w:r>
      <w:r w:rsidR="00E34D38">
        <w:rPr>
          <w:rFonts w:ascii="Times New Roman" w:hAnsi="Times New Roman"/>
          <w:sz w:val="28"/>
          <w:szCs w:val="28"/>
        </w:rPr>
        <w:t xml:space="preserve"> </w:t>
      </w:r>
      <w:r w:rsidR="00666A2C">
        <w:rPr>
          <w:rFonts w:ascii="Times New Roman" w:hAnsi="Times New Roman"/>
          <w:sz w:val="28"/>
          <w:szCs w:val="28"/>
        </w:rPr>
        <w:t xml:space="preserve">подготовка </w:t>
      </w:r>
      <w:r w:rsidR="00401B22">
        <w:rPr>
          <w:rFonts w:ascii="Times New Roman" w:hAnsi="Times New Roman"/>
          <w:sz w:val="28"/>
          <w:szCs w:val="28"/>
        </w:rPr>
        <w:t>их</w:t>
      </w:r>
      <w:r w:rsidR="00666A2C">
        <w:rPr>
          <w:rFonts w:ascii="Times New Roman" w:hAnsi="Times New Roman"/>
          <w:sz w:val="28"/>
          <w:szCs w:val="28"/>
        </w:rPr>
        <w:t xml:space="preserve"> к совместному с детьми выбору профессии и планированию профессионального жизненного пути.</w:t>
      </w:r>
    </w:p>
    <w:p w:rsidR="00666A2C" w:rsidRDefault="00666A2C" w:rsidP="00C303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56C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формировании мотивации у родителей на совместную деятельность проводятся профориентационные мероприятия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 участием родителей</w:t>
      </w:r>
      <w:r w:rsidR="00C30353">
        <w:rPr>
          <w:rFonts w:ascii="Times New Roman" w:hAnsi="Times New Roman"/>
          <w:sz w:val="28"/>
          <w:szCs w:val="28"/>
        </w:rPr>
        <w:t>, на которых они</w:t>
      </w:r>
      <w:r>
        <w:rPr>
          <w:rFonts w:ascii="Times New Roman" w:hAnsi="Times New Roman"/>
          <w:sz w:val="28"/>
          <w:szCs w:val="28"/>
        </w:rPr>
        <w:t xml:space="preserve"> обучаются базовым навыкам сотрудничества с детьми в процессе планирования профессионально-жизненного пути с учетом интересов и способностей ребенка</w:t>
      </w:r>
      <w:r w:rsidR="00C303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потребностями рынка труда.</w:t>
      </w:r>
    </w:p>
    <w:p w:rsidR="00C94420" w:rsidRDefault="00C94420" w:rsidP="00E34D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Кадровые условия:</w:t>
      </w:r>
    </w:p>
    <w:p w:rsidR="00C94420" w:rsidRDefault="00CF01BF" w:rsidP="00C944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Программу «Билет в будущее» реализуют </w:t>
      </w:r>
      <w:r w:rsidR="0020722F">
        <w:rPr>
          <w:rFonts w:ascii="Times New Roman" w:hAnsi="Times New Roman"/>
          <w:color w:val="191919"/>
          <w:sz w:val="28"/>
          <w:szCs w:val="28"/>
        </w:rPr>
        <w:t>2</w:t>
      </w:r>
      <w:r>
        <w:rPr>
          <w:rFonts w:ascii="Times New Roman" w:hAnsi="Times New Roman"/>
          <w:color w:val="191919"/>
          <w:sz w:val="28"/>
          <w:szCs w:val="28"/>
        </w:rPr>
        <w:t xml:space="preserve"> педагога-психолога, социальный педагог, заместитель директора по воспитательной работе, классные руководители.</w:t>
      </w:r>
    </w:p>
    <w:p w:rsidR="004E5189" w:rsidRDefault="0087095F" w:rsidP="00666A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Неотъемлемой частью является проведение д</w:t>
      </w:r>
      <w:r w:rsidR="00666A2C">
        <w:rPr>
          <w:rFonts w:ascii="Times New Roman" w:hAnsi="Times New Roman"/>
          <w:sz w:val="28"/>
          <w:szCs w:val="28"/>
        </w:rPr>
        <w:t>иагностически</w:t>
      </w:r>
      <w:r>
        <w:rPr>
          <w:rFonts w:ascii="Times New Roman" w:hAnsi="Times New Roman"/>
          <w:sz w:val="28"/>
          <w:szCs w:val="28"/>
        </w:rPr>
        <w:t xml:space="preserve">х исследований, направленных на изучение </w:t>
      </w:r>
      <w:r w:rsidR="004E5189">
        <w:rPr>
          <w:rFonts w:ascii="Times New Roman" w:hAnsi="Times New Roman"/>
          <w:sz w:val="28"/>
          <w:szCs w:val="28"/>
        </w:rPr>
        <w:t xml:space="preserve">индивидуально-личностных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особенностей, способностей, ценностей, интересов</w:t>
      </w:r>
      <w:r w:rsidR="00666A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готовности к выбору профессии. </w:t>
      </w:r>
    </w:p>
    <w:p w:rsidR="004E5189" w:rsidRPr="00C30353" w:rsidRDefault="0087095F" w:rsidP="00666A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C30353">
        <w:rPr>
          <w:rFonts w:ascii="Times New Roman" w:hAnsi="Times New Roman"/>
          <w:sz w:val="28"/>
          <w:szCs w:val="28"/>
          <w:u w:val="single"/>
        </w:rPr>
        <w:t>Используемый инструментарий</w:t>
      </w:r>
      <w:r w:rsidR="004E5189" w:rsidRPr="00C30353">
        <w:rPr>
          <w:rFonts w:ascii="Times New Roman" w:hAnsi="Times New Roman"/>
          <w:sz w:val="28"/>
          <w:szCs w:val="28"/>
          <w:u w:val="single"/>
        </w:rPr>
        <w:t xml:space="preserve"> представлен на слайде</w:t>
      </w:r>
      <w:r w:rsidRPr="00C30353">
        <w:rPr>
          <w:rFonts w:ascii="Times New Roman" w:hAnsi="Times New Roman"/>
          <w:sz w:val="28"/>
          <w:szCs w:val="28"/>
          <w:u w:val="single"/>
        </w:rPr>
        <w:t>:</w:t>
      </w:r>
      <w:r w:rsidR="00666A2C" w:rsidRPr="00C3035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94420" w:rsidRPr="00C30353" w:rsidRDefault="00666A2C" w:rsidP="00C94420">
      <w:pPr>
        <w:pStyle w:val="a5"/>
        <w:numPr>
          <w:ilvl w:val="0"/>
          <w:numId w:val="14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C30353">
        <w:rPr>
          <w:rFonts w:ascii="Times New Roman" w:hAnsi="Times New Roman"/>
          <w:sz w:val="24"/>
          <w:szCs w:val="24"/>
        </w:rPr>
        <w:t xml:space="preserve">методика Дембо-Рубинштейн «Самооценка»; </w:t>
      </w:r>
    </w:p>
    <w:p w:rsidR="00C94420" w:rsidRPr="001C76BC" w:rsidRDefault="0020722F" w:rsidP="0020722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6BC">
        <w:rPr>
          <w:rFonts w:ascii="Times New Roman" w:hAnsi="Times New Roman"/>
          <w:sz w:val="24"/>
          <w:szCs w:val="24"/>
        </w:rPr>
        <w:t>дифференциально диагностический  опросник (ДДО; Е.А.Климов)</w:t>
      </w:r>
    </w:p>
    <w:p w:rsidR="0020722F" w:rsidRPr="001C76BC" w:rsidRDefault="0020722F" w:rsidP="0020722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6BC">
        <w:rPr>
          <w:rFonts w:ascii="Times New Roman" w:hAnsi="Times New Roman"/>
          <w:sz w:val="24"/>
          <w:szCs w:val="24"/>
        </w:rPr>
        <w:t>опросник профессиональных склонностей Л. Йовайши (модификация Г.В. Резапкиной)</w:t>
      </w:r>
    </w:p>
    <w:p w:rsidR="00C94420" w:rsidRPr="00C30353" w:rsidRDefault="00666A2C" w:rsidP="00C94420">
      <w:pPr>
        <w:pStyle w:val="a5"/>
        <w:numPr>
          <w:ilvl w:val="0"/>
          <w:numId w:val="14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C30353">
        <w:rPr>
          <w:rFonts w:ascii="Times New Roman" w:hAnsi="Times New Roman"/>
          <w:sz w:val="24"/>
          <w:szCs w:val="24"/>
        </w:rPr>
        <w:t xml:space="preserve">тест-опросник Шмишека «Выявление акцентуаций»; </w:t>
      </w:r>
    </w:p>
    <w:p w:rsidR="00C94420" w:rsidRPr="00C30353" w:rsidRDefault="00C94420" w:rsidP="00C94420">
      <w:pPr>
        <w:pStyle w:val="a5"/>
        <w:numPr>
          <w:ilvl w:val="0"/>
          <w:numId w:val="14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C30353">
        <w:rPr>
          <w:rFonts w:ascii="Times New Roman" w:hAnsi="Times New Roman"/>
          <w:sz w:val="24"/>
          <w:szCs w:val="24"/>
        </w:rPr>
        <w:t>теста на определение типа личности по методике Д. Холланда;</w:t>
      </w:r>
    </w:p>
    <w:p w:rsidR="00C94420" w:rsidRPr="00C30353" w:rsidRDefault="00C94420" w:rsidP="00C94420">
      <w:pPr>
        <w:pStyle w:val="a5"/>
        <w:numPr>
          <w:ilvl w:val="0"/>
          <w:numId w:val="14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C30353">
        <w:rPr>
          <w:rFonts w:ascii="Times New Roman" w:hAnsi="Times New Roman"/>
          <w:sz w:val="24"/>
          <w:szCs w:val="24"/>
        </w:rPr>
        <w:t>методика «Карта интересов» (Г.В. Резапкиной);</w:t>
      </w:r>
    </w:p>
    <w:p w:rsidR="00666A2C" w:rsidRPr="00C30353" w:rsidRDefault="00666A2C" w:rsidP="00C94420">
      <w:pPr>
        <w:pStyle w:val="a5"/>
        <w:numPr>
          <w:ilvl w:val="0"/>
          <w:numId w:val="14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C30353">
        <w:rPr>
          <w:rFonts w:ascii="Times New Roman" w:hAnsi="Times New Roman"/>
          <w:sz w:val="24"/>
          <w:szCs w:val="24"/>
        </w:rPr>
        <w:t xml:space="preserve">методика А.П. Чернявской </w:t>
      </w:r>
      <w:r w:rsidR="00C94420" w:rsidRPr="00C30353">
        <w:rPr>
          <w:rFonts w:ascii="Times New Roman" w:hAnsi="Times New Roman"/>
          <w:sz w:val="24"/>
          <w:szCs w:val="24"/>
        </w:rPr>
        <w:t>«Готовность к выбору профессии»;</w:t>
      </w:r>
    </w:p>
    <w:p w:rsidR="00C94420" w:rsidRPr="00C30353" w:rsidRDefault="00C94420" w:rsidP="00C94420">
      <w:pPr>
        <w:pStyle w:val="a5"/>
        <w:numPr>
          <w:ilvl w:val="0"/>
          <w:numId w:val="14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C30353">
        <w:rPr>
          <w:rFonts w:ascii="Times New Roman" w:hAnsi="Times New Roman"/>
          <w:sz w:val="24"/>
          <w:szCs w:val="24"/>
        </w:rPr>
        <w:t>анкета по жизненному и профессиональному самоопределению для подростков (П.С. Лернер, Н.Ф. Родичев);</w:t>
      </w:r>
    </w:p>
    <w:p w:rsidR="00C94420" w:rsidRPr="00C30353" w:rsidRDefault="00C94420" w:rsidP="00C94420">
      <w:pPr>
        <w:pStyle w:val="a5"/>
        <w:numPr>
          <w:ilvl w:val="0"/>
          <w:numId w:val="14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C30353">
        <w:rPr>
          <w:rFonts w:ascii="Times New Roman" w:hAnsi="Times New Roman"/>
          <w:sz w:val="24"/>
          <w:szCs w:val="24"/>
        </w:rPr>
        <w:t>методика диагностики ценностных ориентаций в карьере «Якоря карьеры» (Э.Шейн);</w:t>
      </w:r>
    </w:p>
    <w:p w:rsidR="00C94420" w:rsidRPr="00C30353" w:rsidRDefault="00C94420" w:rsidP="00C94420">
      <w:pPr>
        <w:pStyle w:val="a5"/>
        <w:numPr>
          <w:ilvl w:val="0"/>
          <w:numId w:val="14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C30353">
        <w:rPr>
          <w:rFonts w:ascii="Times New Roman" w:hAnsi="Times New Roman"/>
          <w:sz w:val="24"/>
          <w:szCs w:val="24"/>
        </w:rPr>
        <w:t>интерактивной компьютерной программы профессионального самоопределения для подростков «Светофор».</w:t>
      </w:r>
    </w:p>
    <w:p w:rsidR="007953EC" w:rsidRDefault="007953EC" w:rsidP="00795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ребята успешно сдают экзамены и поступают в средние профессиональные учебные заведения.</w:t>
      </w:r>
    </w:p>
    <w:p w:rsidR="00ED73D9" w:rsidRDefault="00ED73D9" w:rsidP="007953EC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D73D9" w:rsidSect="00002EB4">
      <w:footerReference w:type="default" r:id="rId7"/>
      <w:pgSz w:w="11906" w:h="16838"/>
      <w:pgMar w:top="851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F12" w:rsidRDefault="00FE6F12" w:rsidP="0061238F">
      <w:pPr>
        <w:spacing w:after="0" w:line="240" w:lineRule="auto"/>
      </w:pPr>
      <w:r>
        <w:separator/>
      </w:r>
    </w:p>
  </w:endnote>
  <w:endnote w:type="continuationSeparator" w:id="0">
    <w:p w:rsidR="00FE6F12" w:rsidRDefault="00FE6F12" w:rsidP="0061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3363564"/>
      <w:docPartObj>
        <w:docPartGallery w:val="Page Numbers (Bottom of Page)"/>
        <w:docPartUnique/>
      </w:docPartObj>
    </w:sdtPr>
    <w:sdtEndPr/>
    <w:sdtContent>
      <w:p w:rsidR="0061238F" w:rsidRDefault="0061238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135">
          <w:rPr>
            <w:noProof/>
          </w:rPr>
          <w:t>1</w:t>
        </w:r>
        <w:r>
          <w:fldChar w:fldCharType="end"/>
        </w:r>
      </w:p>
    </w:sdtContent>
  </w:sdt>
  <w:p w:rsidR="0061238F" w:rsidRDefault="006123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F12" w:rsidRDefault="00FE6F12" w:rsidP="0061238F">
      <w:pPr>
        <w:spacing w:after="0" w:line="240" w:lineRule="auto"/>
      </w:pPr>
      <w:r>
        <w:separator/>
      </w:r>
    </w:p>
  </w:footnote>
  <w:footnote w:type="continuationSeparator" w:id="0">
    <w:p w:rsidR="00FE6F12" w:rsidRDefault="00FE6F12" w:rsidP="00612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3442"/>
    <w:multiLevelType w:val="hybridMultilevel"/>
    <w:tmpl w:val="F12C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846C5"/>
    <w:multiLevelType w:val="hybridMultilevel"/>
    <w:tmpl w:val="7174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B5EC3"/>
    <w:multiLevelType w:val="hybridMultilevel"/>
    <w:tmpl w:val="5F387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66903"/>
    <w:multiLevelType w:val="multilevel"/>
    <w:tmpl w:val="AAA02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44AF4"/>
    <w:multiLevelType w:val="hybridMultilevel"/>
    <w:tmpl w:val="5084405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1A20E5"/>
    <w:multiLevelType w:val="hybridMultilevel"/>
    <w:tmpl w:val="5E6E0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25623"/>
    <w:multiLevelType w:val="hybridMultilevel"/>
    <w:tmpl w:val="807E0954"/>
    <w:lvl w:ilvl="0" w:tplc="94561BD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A4BAB"/>
    <w:multiLevelType w:val="hybridMultilevel"/>
    <w:tmpl w:val="2D2A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D5CFD"/>
    <w:multiLevelType w:val="hybridMultilevel"/>
    <w:tmpl w:val="2DDEE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47561"/>
    <w:multiLevelType w:val="hybridMultilevel"/>
    <w:tmpl w:val="93361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256D8"/>
    <w:multiLevelType w:val="hybridMultilevel"/>
    <w:tmpl w:val="DC5C5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526F8"/>
    <w:multiLevelType w:val="hybridMultilevel"/>
    <w:tmpl w:val="7F38FE20"/>
    <w:lvl w:ilvl="0" w:tplc="C2D0380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69606829"/>
    <w:multiLevelType w:val="hybridMultilevel"/>
    <w:tmpl w:val="6B60C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2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2C"/>
    <w:rsid w:val="00002EB4"/>
    <w:rsid w:val="00071EFA"/>
    <w:rsid w:val="00073044"/>
    <w:rsid w:val="00096B68"/>
    <w:rsid w:val="00143922"/>
    <w:rsid w:val="001C66B4"/>
    <w:rsid w:val="001C76BC"/>
    <w:rsid w:val="0020722F"/>
    <w:rsid w:val="002F067A"/>
    <w:rsid w:val="002F071F"/>
    <w:rsid w:val="003600A0"/>
    <w:rsid w:val="003609AE"/>
    <w:rsid w:val="00363A48"/>
    <w:rsid w:val="003A3113"/>
    <w:rsid w:val="003B710A"/>
    <w:rsid w:val="003C35E3"/>
    <w:rsid w:val="003C6F3C"/>
    <w:rsid w:val="00401B22"/>
    <w:rsid w:val="004B6135"/>
    <w:rsid w:val="004C4505"/>
    <w:rsid w:val="004E34E5"/>
    <w:rsid w:val="004E5189"/>
    <w:rsid w:val="00500F6F"/>
    <w:rsid w:val="00587EC1"/>
    <w:rsid w:val="0061238F"/>
    <w:rsid w:val="00616822"/>
    <w:rsid w:val="00622B04"/>
    <w:rsid w:val="00654D13"/>
    <w:rsid w:val="00666A2C"/>
    <w:rsid w:val="006D3478"/>
    <w:rsid w:val="006E383B"/>
    <w:rsid w:val="00743641"/>
    <w:rsid w:val="0074451A"/>
    <w:rsid w:val="007953EC"/>
    <w:rsid w:val="007C6E2B"/>
    <w:rsid w:val="007D690D"/>
    <w:rsid w:val="00801B4B"/>
    <w:rsid w:val="0087095F"/>
    <w:rsid w:val="008A0286"/>
    <w:rsid w:val="008A7869"/>
    <w:rsid w:val="009826A7"/>
    <w:rsid w:val="009C2D80"/>
    <w:rsid w:val="009E418C"/>
    <w:rsid w:val="00A77DFA"/>
    <w:rsid w:val="00B42D65"/>
    <w:rsid w:val="00B6683E"/>
    <w:rsid w:val="00B76D87"/>
    <w:rsid w:val="00B93BB8"/>
    <w:rsid w:val="00BD0C07"/>
    <w:rsid w:val="00BD6202"/>
    <w:rsid w:val="00BF10B0"/>
    <w:rsid w:val="00C00965"/>
    <w:rsid w:val="00C12027"/>
    <w:rsid w:val="00C140D9"/>
    <w:rsid w:val="00C30353"/>
    <w:rsid w:val="00C54A3D"/>
    <w:rsid w:val="00C94420"/>
    <w:rsid w:val="00CC3223"/>
    <w:rsid w:val="00CD6902"/>
    <w:rsid w:val="00CE057A"/>
    <w:rsid w:val="00CF01BF"/>
    <w:rsid w:val="00DB3B37"/>
    <w:rsid w:val="00DD5D91"/>
    <w:rsid w:val="00E17D14"/>
    <w:rsid w:val="00E34D38"/>
    <w:rsid w:val="00E956C7"/>
    <w:rsid w:val="00E97C45"/>
    <w:rsid w:val="00ED5D49"/>
    <w:rsid w:val="00ED73D9"/>
    <w:rsid w:val="00F71491"/>
    <w:rsid w:val="00F76EF9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88EDE-A5E3-4CB3-A010-E15F11D8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6A2C"/>
    <w:rPr>
      <w:b/>
      <w:bCs/>
    </w:rPr>
  </w:style>
  <w:style w:type="character" w:styleId="a4">
    <w:name w:val="Emphasis"/>
    <w:basedOn w:val="a0"/>
    <w:uiPriority w:val="20"/>
    <w:qFormat/>
    <w:rsid w:val="00666A2C"/>
    <w:rPr>
      <w:i/>
      <w:iCs/>
    </w:rPr>
  </w:style>
  <w:style w:type="paragraph" w:styleId="a5">
    <w:name w:val="List Paragraph"/>
    <w:basedOn w:val="a"/>
    <w:uiPriority w:val="34"/>
    <w:qFormat/>
    <w:rsid w:val="00666A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666A2C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666A2C"/>
    <w:rPr>
      <w:rFonts w:ascii="Calibri" w:eastAsia="Calibri" w:hAnsi="Calibri" w:cs="Times New Roman"/>
      <w:lang w:val="x-none"/>
    </w:rPr>
  </w:style>
  <w:style w:type="paragraph" w:styleId="2">
    <w:name w:val="Body Text 2"/>
    <w:basedOn w:val="a"/>
    <w:link w:val="20"/>
    <w:uiPriority w:val="99"/>
    <w:semiHidden/>
    <w:unhideWhenUsed/>
    <w:rsid w:val="00666A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66A2C"/>
  </w:style>
  <w:style w:type="paragraph" w:customStyle="1" w:styleId="Default">
    <w:name w:val="Default"/>
    <w:rsid w:val="00666A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ED73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D73D9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12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238F"/>
  </w:style>
  <w:style w:type="paragraph" w:styleId="aa">
    <w:name w:val="footer"/>
    <w:basedOn w:val="a"/>
    <w:link w:val="ab"/>
    <w:uiPriority w:val="99"/>
    <w:unhideWhenUsed/>
    <w:rsid w:val="00612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238F"/>
  </w:style>
  <w:style w:type="paragraph" w:styleId="ac">
    <w:name w:val="Balloon Text"/>
    <w:basedOn w:val="a"/>
    <w:link w:val="ad"/>
    <w:uiPriority w:val="99"/>
    <w:semiHidden/>
    <w:unhideWhenUsed/>
    <w:rsid w:val="00401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1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Психолог</cp:lastModifiedBy>
  <cp:revision>2</cp:revision>
  <cp:lastPrinted>2023-04-18T11:28:00Z</cp:lastPrinted>
  <dcterms:created xsi:type="dcterms:W3CDTF">2024-09-17T12:19:00Z</dcterms:created>
  <dcterms:modified xsi:type="dcterms:W3CDTF">2024-09-17T12:19:00Z</dcterms:modified>
</cp:coreProperties>
</file>